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032F2" w14:textId="77777777" w:rsidR="002E7987" w:rsidRPr="002E7987" w:rsidRDefault="002E7987" w:rsidP="002E79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7987">
        <w:rPr>
          <w:rFonts w:ascii="Times New Roman" w:hAnsi="Times New Roman" w:cs="Times New Roman"/>
          <w:b/>
          <w:bCs/>
          <w:sz w:val="28"/>
          <w:szCs w:val="28"/>
        </w:rPr>
        <w:t>Информация о проведении Конкурса</w:t>
      </w:r>
    </w:p>
    <w:p w14:paraId="1B0F1EEB" w14:textId="77777777" w:rsidR="002E7987" w:rsidRPr="002E7987" w:rsidRDefault="002E7987" w:rsidP="002E798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21EF45" w14:textId="3634B585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7987"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>Проведение Конкурса должно мотивировать организации различных форм собственности к проведению работ по приспособлению для инвалидов объектов городской инфраструктуры.</w:t>
      </w:r>
    </w:p>
    <w:p w14:paraId="66E4F1FF" w14:textId="08F30445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E7987">
        <w:rPr>
          <w:rFonts w:ascii="Times New Roman" w:hAnsi="Times New Roman" w:cs="Times New Roman"/>
          <w:sz w:val="28"/>
          <w:szCs w:val="28"/>
        </w:rPr>
        <w:t xml:space="preserve"> на окружном и городском уровнях.</w:t>
      </w:r>
    </w:p>
    <w:p w14:paraId="7824ABDC" w14:textId="174553BA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>Первый этап проводится с 5 июня по 15 сентября окружными конкурсными комиссиями, формируемые префектурами административных округов города Москвы.</w:t>
      </w:r>
    </w:p>
    <w:p w14:paraId="31E20A2A" w14:textId="5BD85880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 xml:space="preserve">Второй этап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E7987">
        <w:rPr>
          <w:rFonts w:ascii="Times New Roman" w:hAnsi="Times New Roman" w:cs="Times New Roman"/>
          <w:sz w:val="28"/>
          <w:szCs w:val="28"/>
        </w:rPr>
        <w:t xml:space="preserve"> городской, проводится с 15 октября по 15 ноября рабочей группой Оргкомитета.</w:t>
      </w:r>
    </w:p>
    <w:p w14:paraId="47ACAED2" w14:textId="2EC5F01F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 xml:space="preserve">Заявки на участие в Конкурсе в конкурсные комиссии префектур административных округов города Москвы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E7987">
        <w:rPr>
          <w:rFonts w:ascii="Times New Roman" w:hAnsi="Times New Roman" w:cs="Times New Roman"/>
          <w:sz w:val="28"/>
          <w:szCs w:val="28"/>
        </w:rPr>
        <w:t xml:space="preserve"> окружные конкурсные комиссии) могут подаваться непосредственно организациями, а также отраслевыми, функциональными и территориальными органами исполнительной власти города Москвы, депутатами Московской городской Думы, органами местного самоуправления внутригородских муниципальных образований а городе Москве, общественными организациями инвалидов с рекомендациями рассмотреть на Конкурсе конкретный объект инфраструктуры города Москвы. (форма заявки прилагается).</w:t>
      </w:r>
    </w:p>
    <w:p w14:paraId="46BB85A8" w14:textId="1F926ED2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>Для участия в Конкурсе организация представляет в адрес окружной конкурсной комиссии (в соответствии с территориальным расположени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E7987">
        <w:rPr>
          <w:rFonts w:ascii="Times New Roman" w:hAnsi="Times New Roman" w:cs="Times New Roman"/>
          <w:sz w:val="28"/>
          <w:szCs w:val="28"/>
        </w:rPr>
        <w:t>м объекта инфраструктуры города Москвы) заявку на участие в Конкурсе и презентационный материал.</w:t>
      </w:r>
    </w:p>
    <w:p w14:paraId="23034FEE" w14:textId="566531B0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>Требования по оформлению конкурсных заявок:</w:t>
      </w:r>
    </w:p>
    <w:p w14:paraId="511E2564" w14:textId="6F083D90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798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заявка должна быть заполнена разборчивым почерком или в печатном виде;</w:t>
      </w:r>
    </w:p>
    <w:p w14:paraId="0C8D558F" w14:textId="5A522EEE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798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обязательно указание полного наименования организации и сокращенного наименования;</w:t>
      </w:r>
    </w:p>
    <w:p w14:paraId="2517F577" w14:textId="63DCF956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798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в заявке в обязательном порядке указываются вид объекта инфраструктуры города Москвы и название номинации, в которой участвует объект инфраструктуры города Москвы;</w:t>
      </w:r>
    </w:p>
    <w:p w14:paraId="233097A5" w14:textId="197010EF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798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фамилия, имя, отчество руководителя организации указываются полностью без сокращений;</w:t>
      </w:r>
    </w:p>
    <w:p w14:paraId="1A365E60" w14:textId="57BA7600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798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подпись руководителя с расшифровкой;</w:t>
      </w:r>
    </w:p>
    <w:p w14:paraId="32CF3CA7" w14:textId="6DDCEA64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798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на заявке проставляется печать (при наличии) организации, желающей участвовать в Конкурсе.</w:t>
      </w:r>
    </w:p>
    <w:p w14:paraId="4803847A" w14:textId="77777777" w:rsid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10452D4" w14:textId="77777777" w:rsid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7D62F3" w14:textId="77777777" w:rsid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5001C2" w14:textId="4C10FFA7" w:rsid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E7987">
        <w:rPr>
          <w:rFonts w:ascii="Times New Roman" w:hAnsi="Times New Roman" w:cs="Times New Roman"/>
          <w:sz w:val="28"/>
          <w:szCs w:val="28"/>
        </w:rPr>
        <w:t xml:space="preserve">Требования к презентационному материалу. </w:t>
      </w:r>
    </w:p>
    <w:p w14:paraId="535699D9" w14:textId="1960584E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>Презентационный материал должен содержать:</w:t>
      </w:r>
    </w:p>
    <w:p w14:paraId="3C59091A" w14:textId="524D655F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7987">
        <w:rPr>
          <w:rFonts w:ascii="Times New Roman" w:hAnsi="Times New Roman" w:cs="Times New Roman"/>
          <w:sz w:val="28"/>
          <w:szCs w:val="28"/>
        </w:rPr>
        <w:t>альбом (папку) с названием организации-конкурсанта и подробным описанием проведенных мероприятий по комплексной доступности объекта инфраструктуры города Москвы для инвалидов и иных маломобильных граждан;</w:t>
      </w:r>
    </w:p>
    <w:p w14:paraId="3EBEFA2B" w14:textId="16511BF5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798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подробные фотографии этого объекта инфраструктуры города Москвы (не менее 10 цветных фотографий объекта инфраструктуры города Москвы), наглядно демонстрирующие комплексное приспособление объекта инфраструктуры города Москвы для инвалидов и иных маломобильных граждан.</w:t>
      </w:r>
    </w:p>
    <w:p w14:paraId="3F9027A7" w14:textId="40AA3EE0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>Заявки от организаций в окружные конкурсные комиссии для участия в Конкурсе просим направлять в электронном виде в период с 5 июня по 5 сентября 2026 года.</w:t>
      </w:r>
    </w:p>
    <w:p w14:paraId="2E625FF1" w14:textId="5BBE3502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>Конкурс проводится по 14 номинациям. Одна из них – «Проектная организация, разработавшая лучшие проекты зданий и сооружений с учетом доступности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инвалидов и иных маломобильных граждан».</w:t>
      </w:r>
    </w:p>
    <w:p w14:paraId="75CB8B03" w14:textId="6C399CF7" w:rsidR="002E7987" w:rsidRPr="002E7987" w:rsidRDefault="002E7987" w:rsidP="002E7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7987">
        <w:rPr>
          <w:rFonts w:ascii="Times New Roman" w:hAnsi="Times New Roman" w:cs="Times New Roman"/>
          <w:sz w:val="28"/>
          <w:szCs w:val="28"/>
        </w:rPr>
        <w:t>Основным критерием при отборе участников Конкурса является степень комфортности и доступности для инвалидов приспособленных учреждений. Оценивается также эстетич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E7987">
        <w:rPr>
          <w:rFonts w:ascii="Times New Roman" w:hAnsi="Times New Roman" w:cs="Times New Roman"/>
          <w:sz w:val="28"/>
          <w:szCs w:val="28"/>
        </w:rPr>
        <w:t>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987">
        <w:rPr>
          <w:rFonts w:ascii="Times New Roman" w:hAnsi="Times New Roman" w:cs="Times New Roman"/>
          <w:sz w:val="28"/>
          <w:szCs w:val="28"/>
        </w:rPr>
        <w:t>и дизайнерская составляющие выполн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E7987">
        <w:rPr>
          <w:rFonts w:ascii="Times New Roman" w:hAnsi="Times New Roman" w:cs="Times New Roman"/>
          <w:sz w:val="28"/>
          <w:szCs w:val="28"/>
        </w:rPr>
        <w:t>нных на объекте работ по приспособлению.</w:t>
      </w:r>
    </w:p>
    <w:sectPr w:rsidR="002E7987" w:rsidRPr="002E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87"/>
    <w:rsid w:val="002E7987"/>
    <w:rsid w:val="00D0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F8F5"/>
  <w15:chartTrackingRefBased/>
  <w15:docId w15:val="{E813BCD3-2E9B-4616-839F-C712EEA3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7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9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9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9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9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9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9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9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9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9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9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9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7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9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9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9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9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9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79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Земченкова Елизавета Евгеньевна</dc:creator>
  <cp:keywords/>
  <dc:description/>
  <cp:lastModifiedBy>Земченкова Елизавета Евгеньевна</cp:lastModifiedBy>
  <cp:revision>1</cp:revision>
  <dcterms:created xsi:type="dcterms:W3CDTF">2026-06-17T06:58:00Z</dcterms:created>
  <dcterms:modified xsi:type="dcterms:W3CDTF">2026-06-17T07:04:00Z</dcterms:modified>
</cp:coreProperties>
</file>